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52" w:rsidRPr="00527157" w:rsidRDefault="00527157" w:rsidP="0052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27157">
        <w:rPr>
          <w:sz w:val="20"/>
          <w:szCs w:val="20"/>
        </w:rPr>
        <w:t xml:space="preserve">Sunil </w:t>
      </w:r>
      <w:proofErr w:type="spellStart"/>
      <w:r w:rsidRPr="00527157">
        <w:rPr>
          <w:sz w:val="20"/>
          <w:szCs w:val="20"/>
        </w:rPr>
        <w:t>Palak</w:t>
      </w:r>
      <w:proofErr w:type="spellEnd"/>
      <w:r w:rsidRPr="00527157">
        <w:rPr>
          <w:sz w:val="20"/>
          <w:szCs w:val="20"/>
        </w:rPr>
        <w:t xml:space="preserve"> Lab Analyst Microbiology, Calgary, Alberta</w:t>
      </w:r>
      <w:r w:rsidRPr="00527157">
        <w:rPr>
          <w:sz w:val="20"/>
          <w:szCs w:val="20"/>
        </w:rPr>
        <w:br/>
        <w:t>General Comments</w:t>
      </w:r>
      <w:r w:rsidRPr="00527157">
        <w:rPr>
          <w:sz w:val="20"/>
          <w:szCs w:val="20"/>
        </w:rPr>
        <w:br/>
        <w:t>The analytical methods used by ALS are developed using internationally recognized reference methods (where available), such as those published by US EPA, APHA Standard Methods, ASTM,</w:t>
      </w:r>
      <w:r w:rsidRPr="00527157">
        <w:rPr>
          <w:sz w:val="20"/>
          <w:szCs w:val="20"/>
        </w:rPr>
        <w:br/>
        <w:t>ISO, Environment Canada, BC MOE, and Ontario MOE. Refer to the ALS Quality Control Interpretive report (QCI) for applicable references and methodology summaries. Reference methods may</w:t>
      </w:r>
      <w:bookmarkStart w:id="0" w:name="_GoBack"/>
      <w:bookmarkEnd w:id="0"/>
      <w:r w:rsidRPr="00527157">
        <w:rPr>
          <w:sz w:val="20"/>
          <w:szCs w:val="20"/>
        </w:rPr>
        <w:br/>
        <w:t>incorporate modifications to improve performance.</w:t>
      </w:r>
      <w:r w:rsidRPr="00527157">
        <w:rPr>
          <w:sz w:val="20"/>
          <w:szCs w:val="20"/>
        </w:rPr>
        <w:br/>
        <w:t>Where a reported less than (&lt;) result is higher than the LOR, this may be due to primary sample extract/digestate dilution and/or insufficient sample for analysis.</w:t>
      </w:r>
      <w:r w:rsidRPr="00527157">
        <w:rPr>
          <w:sz w:val="20"/>
          <w:szCs w:val="20"/>
        </w:rPr>
        <w:br/>
        <w:t>Where the LOR of a reported result differs from standard LOR, this may be due to high moisture content, insufficient sample (reduced weight employed) or matrix interference.</w:t>
      </w:r>
      <w:r w:rsidRPr="00527157">
        <w:rPr>
          <w:sz w:val="20"/>
          <w:szCs w:val="20"/>
        </w:rPr>
        <w:br/>
        <w:t>Additional information pertinent to this report will be found in the following separate attachments: Quality Control Report, QA/QC Compliance Assessment to assist with Quality Review and Sample</w:t>
      </w:r>
      <w:r w:rsidRPr="00527157">
        <w:rPr>
          <w:sz w:val="20"/>
          <w:szCs w:val="20"/>
        </w:rPr>
        <w:br/>
        <w:t>Receipt Notification.</w:t>
      </w:r>
      <w:r w:rsidRPr="00527157">
        <w:rPr>
          <w:sz w:val="20"/>
          <w:szCs w:val="20"/>
        </w:rPr>
        <w:br/>
        <w:t>When sampling time information is not provided by the client, sampling dates are shown without a time component. In these instances, the time component has been assumed by the laboratory for</w:t>
      </w:r>
      <w:r w:rsidRPr="00527157">
        <w:rPr>
          <w:sz w:val="20"/>
          <w:szCs w:val="20"/>
        </w:rPr>
        <w:br/>
        <w:t>processing purposes.</w:t>
      </w:r>
      <w:r w:rsidRPr="00527157">
        <w:rPr>
          <w:sz w:val="20"/>
          <w:szCs w:val="20"/>
        </w:rPr>
        <w:br/>
        <w:t>Application of guidelines is provided "as is" without warranty of any kind, either expressed or implied, including, but not limited to fitness for a particular purpose, or non -infringement. ALS</w:t>
      </w:r>
      <w:r w:rsidRPr="00527157">
        <w:rPr>
          <w:sz w:val="20"/>
          <w:szCs w:val="20"/>
        </w:rPr>
        <w:br/>
        <w:t>assumes no responsibility for errors or omissions in the information. Guidelines are not adjusted for the hardness, pH or temperature of the sample (the most conservative values are used).</w:t>
      </w:r>
      <w:r w:rsidRPr="00527157">
        <w:rPr>
          <w:sz w:val="20"/>
          <w:szCs w:val="20"/>
        </w:rPr>
        <w:br/>
        <w:t>Measurement uncertainty is not applied to test results prior to comparison with specified criteria values.</w:t>
      </w:r>
      <w:r w:rsidRPr="00527157">
        <w:rPr>
          <w:sz w:val="20"/>
          <w:szCs w:val="20"/>
        </w:rPr>
        <w:br/>
      </w:r>
      <w:proofErr w:type="gramStart"/>
      <w:r w:rsidRPr="00527157">
        <w:rPr>
          <w:sz w:val="20"/>
          <w:szCs w:val="20"/>
        </w:rPr>
        <w:t>Key :</w:t>
      </w:r>
      <w:proofErr w:type="gramEnd"/>
      <w:r w:rsidRPr="00527157">
        <w:rPr>
          <w:sz w:val="20"/>
          <w:szCs w:val="20"/>
        </w:rPr>
        <w:br/>
        <w:t>LOR: Limit of Reporting (detection limit).</w:t>
      </w:r>
      <w:r w:rsidRPr="00527157">
        <w:rPr>
          <w:sz w:val="20"/>
          <w:szCs w:val="20"/>
        </w:rPr>
        <w:br/>
        <w:t>Unit</w:t>
      </w:r>
      <w:r w:rsidRPr="00527157">
        <w:rPr>
          <w:sz w:val="20"/>
          <w:szCs w:val="20"/>
        </w:rPr>
        <w:br/>
        <w:t>Description</w:t>
      </w:r>
      <w:r w:rsidRPr="00527157">
        <w:rPr>
          <w:sz w:val="20"/>
          <w:szCs w:val="20"/>
        </w:rPr>
        <w:br/>
        <w:t>MPN/100mL most probable number per hundred millilitres</w:t>
      </w:r>
      <w:r w:rsidRPr="00527157">
        <w:rPr>
          <w:sz w:val="20"/>
          <w:szCs w:val="20"/>
        </w:rPr>
        <w:br/>
        <w:t>&gt;: greater than.</w:t>
      </w:r>
      <w:r w:rsidRPr="00527157">
        <w:rPr>
          <w:sz w:val="20"/>
          <w:szCs w:val="20"/>
        </w:rPr>
        <w:br/>
        <w:t>&lt;: less than.</w:t>
      </w:r>
      <w:r w:rsidRPr="00527157">
        <w:rPr>
          <w:sz w:val="20"/>
          <w:szCs w:val="20"/>
        </w:rPr>
        <w:br/>
        <w:t>Red shading is applied where the result or the LOR is greater than the Guideline Upper Limit (or lower than the Guideline Lower Limit, if applicable).</w:t>
      </w:r>
      <w:r w:rsidRPr="00527157">
        <w:rPr>
          <w:sz w:val="20"/>
          <w:szCs w:val="20"/>
        </w:rPr>
        <w:br/>
        <w:t xml:space="preserve">For drinking water samples, Red shading is applied where the result for E.coli, fecal or total coliforms is greater than or equal to the Guideline Upper </w:t>
      </w:r>
      <w:proofErr w:type="gramStart"/>
      <w:r w:rsidRPr="00527157">
        <w:rPr>
          <w:sz w:val="20"/>
          <w:szCs w:val="20"/>
        </w:rPr>
        <w:t>Limit .</w:t>
      </w:r>
      <w:proofErr w:type="gramEnd"/>
      <w:r w:rsidRPr="00527157">
        <w:rPr>
          <w:sz w:val="20"/>
          <w:szCs w:val="20"/>
        </w:rPr>
        <w:br/>
        <w:t xml:space="preserve">R I G H T S O L U T I O N S | R I G H T </w:t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</w:r>
      <w:proofErr w:type="spellStart"/>
      <w:r w:rsidRPr="00527157">
        <w:rPr>
          <w:sz w:val="20"/>
          <w:szCs w:val="20"/>
        </w:rPr>
        <w:t>SubMatrix</w:t>
      </w:r>
      <w:proofErr w:type="spellEnd"/>
      <w:r w:rsidRPr="00527157">
        <w:rPr>
          <w:sz w:val="20"/>
          <w:szCs w:val="20"/>
        </w:rPr>
        <w:t xml:space="preserve">: Water </w:t>
      </w:r>
      <w:proofErr w:type="spellStart"/>
      <w:proofErr w:type="gramStart"/>
      <w:r w:rsidRPr="00527157">
        <w:rPr>
          <w:sz w:val="20"/>
          <w:szCs w:val="20"/>
        </w:rPr>
        <w:t>Water</w:t>
      </w:r>
      <w:proofErr w:type="spellEnd"/>
      <w:proofErr w:type="gramEnd"/>
      <w:r w:rsidRPr="00527157">
        <w:rPr>
          <w:sz w:val="20"/>
          <w:szCs w:val="20"/>
        </w:rPr>
        <w:br/>
        <w:t>(Matrix: )</w:t>
      </w:r>
      <w:r w:rsidRPr="00527157">
        <w:rPr>
          <w:sz w:val="20"/>
          <w:szCs w:val="20"/>
        </w:rPr>
        <w:br/>
        <w:t>Client sample ID Client sampling date / time RADIUM RESORT CLUBHOUSE</w:t>
      </w:r>
      <w:r w:rsidRPr="00527157">
        <w:rPr>
          <w:sz w:val="20"/>
          <w:szCs w:val="20"/>
        </w:rPr>
        <w:br/>
        <w:t xml:space="preserve">05-Nov-2025 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CG2516320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</w:r>
      <w:proofErr w:type="spellStart"/>
      <w:r w:rsidRPr="00527157">
        <w:rPr>
          <w:sz w:val="20"/>
          <w:szCs w:val="20"/>
        </w:rPr>
        <w:t>SubMatrix</w:t>
      </w:r>
      <w:proofErr w:type="spellEnd"/>
      <w:r w:rsidRPr="00527157">
        <w:rPr>
          <w:sz w:val="20"/>
          <w:szCs w:val="20"/>
        </w:rPr>
        <w:t xml:space="preserve">: Water Client sample ID Water. </w:t>
      </w:r>
      <w:r w:rsidRPr="00527157">
        <w:rPr>
          <w:sz w:val="20"/>
          <w:szCs w:val="20"/>
        </w:rPr>
        <w:br/>
        <w:t>(Matrix</w:t>
      </w:r>
      <w:proofErr w:type="gramStart"/>
      <w:r w:rsidRPr="00527157">
        <w:rPr>
          <w:sz w:val="20"/>
          <w:szCs w:val="20"/>
        </w:rPr>
        <w:t>: )</w:t>
      </w:r>
      <w:proofErr w:type="gramEnd"/>
      <w:r w:rsidRPr="00527157">
        <w:rPr>
          <w:sz w:val="20"/>
          <w:szCs w:val="20"/>
        </w:rPr>
        <w:br/>
        <w:t>Client sampling date / time VILLAS</w:t>
      </w:r>
      <w:r w:rsidRPr="00527157">
        <w:rPr>
          <w:sz w:val="20"/>
          <w:szCs w:val="20"/>
        </w:rPr>
        <w:br/>
        <w:t>05-Nov-2025 15:05</w:t>
      </w:r>
      <w:r w:rsidRPr="00527157">
        <w:rPr>
          <w:sz w:val="20"/>
          <w:szCs w:val="20"/>
        </w:rPr>
        <w:br/>
        <w:t>.No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 xml:space="preserve">05-Nov-2025 15:00. 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16-Dec-2024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>Sub-Matrix: Water</w:t>
      </w:r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16-Dec-2024</w:t>
      </w:r>
      <w:r w:rsidRPr="00527157">
        <w:rPr>
          <w:sz w:val="20"/>
          <w:szCs w:val="20"/>
        </w:rPr>
        <w:br/>
        <w:t>15:05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  <w:t xml:space="preserve">No Breaches </w:t>
      </w:r>
      <w:proofErr w:type="spellStart"/>
      <w:r w:rsidRPr="00527157">
        <w:rPr>
          <w:sz w:val="20"/>
          <w:szCs w:val="20"/>
        </w:rPr>
        <w:t>Foun</w:t>
      </w:r>
      <w:proofErr w:type="spellEnd"/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>Sub-Matrix: Water</w:t>
      </w:r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16-Dec-2024</w:t>
      </w:r>
      <w:r w:rsidRPr="00527157">
        <w:rPr>
          <w:sz w:val="20"/>
          <w:szCs w:val="20"/>
        </w:rPr>
        <w:br/>
        <w:t>15:10</w:t>
      </w:r>
      <w:r w:rsidRPr="00527157">
        <w:rPr>
          <w:sz w:val="20"/>
          <w:szCs w:val="20"/>
        </w:rPr>
        <w:br/>
        <w:t>.No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</w:r>
      <w:proofErr w:type="spellStart"/>
      <w:r w:rsidRPr="00527157">
        <w:rPr>
          <w:sz w:val="20"/>
          <w:szCs w:val="20"/>
        </w:rPr>
        <w:t>alytical</w:t>
      </w:r>
      <w:proofErr w:type="spellEnd"/>
      <w:r w:rsidRPr="00527157">
        <w:rPr>
          <w:sz w:val="20"/>
          <w:szCs w:val="20"/>
        </w:rPr>
        <w:t xml:space="preserve"> Results</w:t>
      </w:r>
      <w:r w:rsidRPr="00527157">
        <w:rPr>
          <w:sz w:val="20"/>
          <w:szCs w:val="20"/>
        </w:rPr>
        <w:br/>
        <w:t>Sub-Matrix: Water</w:t>
      </w:r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02-Dec-2024</w:t>
      </w:r>
      <w:r w:rsidRPr="00527157">
        <w:rPr>
          <w:sz w:val="20"/>
          <w:szCs w:val="20"/>
        </w:rPr>
        <w:br/>
        <w:t>15:00</w:t>
      </w:r>
      <w:r w:rsidRPr="00527157">
        <w:rPr>
          <w:sz w:val="20"/>
          <w:szCs w:val="20"/>
        </w:rPr>
        <w:br/>
        <w:t>.No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>Sub-Matrix: Water</w:t>
      </w:r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02-Dec-2024</w:t>
      </w:r>
      <w:r w:rsidRPr="00527157">
        <w:rPr>
          <w:sz w:val="20"/>
          <w:szCs w:val="20"/>
        </w:rPr>
        <w:br/>
        <w:t>15:05</w:t>
      </w:r>
      <w:r w:rsidRPr="00527157">
        <w:rPr>
          <w:sz w:val="20"/>
          <w:szCs w:val="20"/>
        </w:rPr>
        <w:br/>
        <w:t>.No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br/>
        <w:t>Analytical Results</w:t>
      </w:r>
      <w:r w:rsidRPr="00527157">
        <w:rPr>
          <w:sz w:val="20"/>
          <w:szCs w:val="20"/>
        </w:rPr>
        <w:br/>
        <w:t>Sub-Matrix: Water</w:t>
      </w:r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02-Dec-2024</w:t>
      </w:r>
      <w:r w:rsidRPr="00527157">
        <w:rPr>
          <w:sz w:val="20"/>
          <w:szCs w:val="20"/>
        </w:rPr>
        <w:br/>
        <w:t>15:10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>Sub-Matrix: Water</w:t>
      </w:r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03-Sep-2024</w:t>
      </w:r>
      <w:r w:rsidRPr="00527157">
        <w:rPr>
          <w:sz w:val="20"/>
          <w:szCs w:val="20"/>
        </w:rPr>
        <w:br/>
        <w:t>15:00</w:t>
      </w:r>
      <w:r w:rsidRPr="00527157">
        <w:rPr>
          <w:sz w:val="20"/>
          <w:szCs w:val="20"/>
        </w:rPr>
        <w:br/>
        <w:t>.No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>Sub-Matrix: Water</w:t>
      </w:r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03-Sep-2024</w:t>
      </w:r>
      <w:r w:rsidRPr="00527157">
        <w:rPr>
          <w:sz w:val="20"/>
          <w:szCs w:val="20"/>
        </w:rPr>
        <w:br/>
        <w:t>15:05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>Sub-Matrix: Water</w:t>
      </w:r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03-Sep-2024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20-Aug-2024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  <w:t>-</w:t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20-Aug-2024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20-Aug-2024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07-Aug-2024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07-Aug-2024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07-Aug-2024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23-Jul-2024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23-Jul-2024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23-Jul-2024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 Clubhouse</w:t>
      </w:r>
      <w:r w:rsidRPr="00527157">
        <w:rPr>
          <w:sz w:val="20"/>
          <w:szCs w:val="20"/>
        </w:rPr>
        <w:br/>
        <w:t>08-Jul-2024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08-Jul-2024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</w:r>
      <w:proofErr w:type="spellStart"/>
      <w:r w:rsidRPr="00527157">
        <w:rPr>
          <w:sz w:val="20"/>
          <w:szCs w:val="20"/>
        </w:rPr>
        <w:t>Duby</w:t>
      </w:r>
      <w:proofErr w:type="spellEnd"/>
      <w:r w:rsidRPr="00527157">
        <w:rPr>
          <w:sz w:val="20"/>
          <w:szCs w:val="20"/>
        </w:rPr>
        <w:t xml:space="preserve"> Sub Division</w:t>
      </w:r>
      <w:r w:rsidRPr="00527157">
        <w:rPr>
          <w:sz w:val="20"/>
          <w:szCs w:val="20"/>
        </w:rPr>
        <w:br/>
        <w:t>08-Jul-2024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</w:r>
      <w:proofErr w:type="spellStart"/>
      <w:r w:rsidRPr="00527157">
        <w:rPr>
          <w:sz w:val="20"/>
          <w:szCs w:val="20"/>
        </w:rPr>
        <w:t>Duby</w:t>
      </w:r>
      <w:proofErr w:type="spellEnd"/>
      <w:r w:rsidRPr="00527157">
        <w:rPr>
          <w:sz w:val="20"/>
          <w:szCs w:val="20"/>
        </w:rPr>
        <w:t xml:space="preserve"> Sub Division</w:t>
      </w:r>
      <w:r w:rsidRPr="00527157">
        <w:rPr>
          <w:sz w:val="20"/>
          <w:szCs w:val="20"/>
        </w:rPr>
        <w:br/>
        <w:t>08-Jul-2024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  <w:t>-</w:t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26-Jun-2024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26-Jun-2024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26-Jun-2024</w:t>
      </w:r>
      <w:r w:rsidRPr="00527157">
        <w:rPr>
          <w:sz w:val="20"/>
          <w:szCs w:val="20"/>
        </w:rPr>
        <w:br/>
        <w:t>15:10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>Sub-Matrix: Water</w:t>
      </w:r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11-Jun-2024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11-Jun-2024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11-Jun-2024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28-May-2024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28-May-2024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28-May-2024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13-May-2024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13-May-2024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 xml:space="preserve">No Breaches Found. 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13-May-2024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29-Apr-2024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29-Apr-2024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>29-Apr-2024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16-Apr-2024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02-Apr-2024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02-Apr-2024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02-Apr-2024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25-Mar-2024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25-Mar-2024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25-Mar-2024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04-Mar-2024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04-Mar-2024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04-Mar-2024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21-Feb-2024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21-Feb-2024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21-Feb-2024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05-Feb-2024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05-Feb-2024</w:t>
      </w:r>
      <w:r w:rsidRPr="00527157">
        <w:rPr>
          <w:sz w:val="20"/>
          <w:szCs w:val="20"/>
        </w:rPr>
        <w:br/>
        <w:t>15:05.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lastRenderedPageBreak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05-Feb-2024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RADIUM RESORT</w:t>
      </w:r>
      <w:r w:rsidRPr="00527157">
        <w:rPr>
          <w:sz w:val="20"/>
          <w:szCs w:val="20"/>
        </w:rPr>
        <w:br/>
        <w:t>CLUBHOUSE</w:t>
      </w:r>
      <w:r w:rsidRPr="00527157">
        <w:rPr>
          <w:sz w:val="20"/>
          <w:szCs w:val="20"/>
        </w:rPr>
        <w:br/>
        <w:t>22-Jan-2024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VILLAS</w:t>
      </w:r>
      <w:r w:rsidRPr="00527157">
        <w:rPr>
          <w:sz w:val="20"/>
          <w:szCs w:val="20"/>
        </w:rPr>
        <w:br/>
        <w:t>22-Jan-2024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22-Jan-2024</w:t>
      </w:r>
      <w:r w:rsidRPr="00527157">
        <w:rPr>
          <w:sz w:val="20"/>
          <w:szCs w:val="20"/>
        </w:rPr>
        <w:br/>
        <w:t>15:00.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  <w:t>Analytical Results</w:t>
      </w:r>
      <w:r w:rsidRPr="00527157">
        <w:rPr>
          <w:sz w:val="20"/>
          <w:szCs w:val="20"/>
        </w:rPr>
        <w:br/>
        <w:t xml:space="preserve">Sub-Matrix: </w:t>
      </w:r>
      <w:proofErr w:type="gramStart"/>
      <w:r w:rsidRPr="00527157">
        <w:rPr>
          <w:sz w:val="20"/>
          <w:szCs w:val="20"/>
        </w:rPr>
        <w:t>Water</w:t>
      </w:r>
      <w:proofErr w:type="gramEnd"/>
      <w:r w:rsidRPr="00527157">
        <w:rPr>
          <w:sz w:val="20"/>
          <w:szCs w:val="20"/>
        </w:rPr>
        <w:br/>
        <w:t>(Matrix: Water)</w:t>
      </w:r>
      <w:r w:rsidRPr="00527157">
        <w:rPr>
          <w:sz w:val="20"/>
          <w:szCs w:val="20"/>
        </w:rPr>
        <w:br/>
        <w:t>Client sample ID Sampling date/time</w:t>
      </w:r>
      <w:r w:rsidRPr="00527157">
        <w:rPr>
          <w:sz w:val="20"/>
          <w:szCs w:val="20"/>
        </w:rPr>
        <w:br/>
        <w:t>DUBY SUB DIVISION</w:t>
      </w:r>
      <w:r w:rsidRPr="00527157">
        <w:rPr>
          <w:sz w:val="20"/>
          <w:szCs w:val="20"/>
        </w:rPr>
        <w:br/>
        <w:t>10-Jan-2024</w:t>
      </w:r>
      <w:r w:rsidRPr="00527157">
        <w:rPr>
          <w:sz w:val="20"/>
          <w:szCs w:val="20"/>
        </w:rPr>
        <w:br/>
        <w:t>15:10.</w:t>
      </w:r>
      <w:r w:rsidRPr="00527157">
        <w:rPr>
          <w:sz w:val="20"/>
          <w:szCs w:val="20"/>
        </w:rPr>
        <w:br/>
        <w:t>No Breaches Found</w:t>
      </w:r>
      <w:r w:rsidRPr="00527157">
        <w:rPr>
          <w:sz w:val="20"/>
          <w:szCs w:val="20"/>
        </w:rPr>
        <w:br/>
      </w:r>
      <w:r w:rsidRPr="00527157">
        <w:rPr>
          <w:sz w:val="20"/>
          <w:szCs w:val="20"/>
        </w:rPr>
        <w:br/>
      </w:r>
    </w:p>
    <w:sectPr w:rsidR="00AA1252" w:rsidRPr="0052715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F5" w:rsidRDefault="00A714F5" w:rsidP="00527157">
      <w:pPr>
        <w:spacing w:after="0" w:line="240" w:lineRule="auto"/>
      </w:pPr>
      <w:r>
        <w:separator/>
      </w:r>
    </w:p>
  </w:endnote>
  <w:endnote w:type="continuationSeparator" w:id="0">
    <w:p w:rsidR="00A714F5" w:rsidRDefault="00A714F5" w:rsidP="0052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F5" w:rsidRDefault="00A714F5" w:rsidP="00527157">
      <w:pPr>
        <w:spacing w:after="0" w:line="240" w:lineRule="auto"/>
      </w:pPr>
      <w:r>
        <w:separator/>
      </w:r>
    </w:p>
  </w:footnote>
  <w:footnote w:type="continuationSeparator" w:id="0">
    <w:p w:rsidR="00A714F5" w:rsidRDefault="00A714F5" w:rsidP="0052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57" w:rsidRDefault="00527157">
    <w:pPr>
      <w:pStyle w:val="Header"/>
    </w:pPr>
    <w:r>
      <w:t>BI –MONTHLY LAB RESULTS – 371077 BC LTD YEAR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57"/>
    <w:rsid w:val="00527157"/>
    <w:rsid w:val="00A714F5"/>
    <w:rsid w:val="00AA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17BF"/>
  <w15:chartTrackingRefBased/>
  <w15:docId w15:val="{CA9D1F11-4BFE-45F9-8E8A-EAE93F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157"/>
  </w:style>
  <w:style w:type="paragraph" w:styleId="Footer">
    <w:name w:val="footer"/>
    <w:basedOn w:val="Normal"/>
    <w:link w:val="FooterChar"/>
    <w:uiPriority w:val="99"/>
    <w:unhideWhenUsed/>
    <w:rsid w:val="0052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RadiumGolf GM</dc:creator>
  <cp:keywords/>
  <dc:description/>
  <cp:lastModifiedBy>RadiumGolf GM</cp:lastModifiedBy>
  <cp:revision>1</cp:revision>
  <dcterms:created xsi:type="dcterms:W3CDTF">2025-11-26T17:14:00Z</dcterms:created>
  <dcterms:modified xsi:type="dcterms:W3CDTF">2025-11-26T17:19:00Z</dcterms:modified>
</cp:coreProperties>
</file>